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8A746" w14:textId="4151A2F1" w:rsidR="003F630E" w:rsidRPr="003F630E" w:rsidRDefault="006B66BD" w:rsidP="003F630E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3F630E" w:rsidRPr="003F630E">
        <w:rPr>
          <w:rFonts w:asciiTheme="minorHAnsi" w:hAnsiTheme="minorHAnsi" w:cstheme="minorHAnsi"/>
          <w:bCs/>
          <w:sz w:val="22"/>
          <w:szCs w:val="22"/>
        </w:rPr>
        <w:t>Příloha č. 1 – Technická specifikace</w:t>
      </w:r>
    </w:p>
    <w:p w14:paraId="1915F60F" w14:textId="184AE178" w:rsidR="003F630E" w:rsidRDefault="003F630E" w:rsidP="003F630E">
      <w:pPr>
        <w:ind w:left="-567" w:hanging="14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BB87032" w14:textId="77777777" w:rsidR="003F630E" w:rsidRPr="000A0828" w:rsidRDefault="003F630E" w:rsidP="003F630E">
      <w:pPr>
        <w:ind w:left="-567" w:hanging="14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A8D57D1" w14:textId="77777777" w:rsidR="003F630E" w:rsidRPr="000409B7" w:rsidRDefault="003F630E" w:rsidP="003F630E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b/>
          <w:bCs/>
          <w:iCs/>
        </w:rPr>
      </w:pPr>
      <w:r w:rsidRPr="000409B7">
        <w:rPr>
          <w:rFonts w:asciiTheme="minorHAnsi" w:hAnsiTheme="minorHAnsi" w:cstheme="minorHAnsi"/>
          <w:b/>
          <w:bCs/>
          <w:iCs/>
        </w:rPr>
        <w:t xml:space="preserve">Centrální systém pro sběr dat </w:t>
      </w:r>
    </w:p>
    <w:p w14:paraId="1B6ED9E0" w14:textId="73689E5E" w:rsidR="003F630E" w:rsidRDefault="003F630E" w:rsidP="003F630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144108">
        <w:rPr>
          <w:rFonts w:asciiTheme="minorHAnsi" w:hAnsiTheme="minorHAnsi" w:cstheme="minorHAnsi"/>
          <w:sz w:val="22"/>
          <w:szCs w:val="22"/>
        </w:rPr>
        <w:t>Zadavatel poptává centrální systém pro sběr dat</w:t>
      </w:r>
      <w:r>
        <w:rPr>
          <w:rFonts w:asciiTheme="minorHAnsi" w:hAnsiTheme="minorHAnsi" w:cstheme="minorHAnsi"/>
          <w:sz w:val="22"/>
          <w:szCs w:val="22"/>
        </w:rPr>
        <w:t xml:space="preserve"> – modul dokáže propojovat informace o již existujících parkovacích oprávněních, která vznikají s platnými nařízeními a tím spojenou kontrolou. </w:t>
      </w:r>
    </w:p>
    <w:p w14:paraId="06A91E0D" w14:textId="0F907071" w:rsidR="003F630E" w:rsidRPr="00144108" w:rsidRDefault="003F630E" w:rsidP="003F630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Pr="00144108">
        <w:rPr>
          <w:rFonts w:asciiTheme="minorHAnsi" w:hAnsiTheme="minorHAnsi" w:cstheme="minorHAnsi"/>
          <w:sz w:val="22"/>
          <w:szCs w:val="22"/>
        </w:rPr>
        <w:t>edná se o systém, který sbírá data z integrovaných platebních metod – parkovací automaty, mobilní platební aplikace určená k parkování, karty rezidentů a jiné. Následně je vyhodnocována platnost parkovacích oprávnění v konkrétním čase a místě u jednotlivých RZ (registračních značek vozidel)</w:t>
      </w:r>
      <w:r w:rsidR="000409B7">
        <w:rPr>
          <w:rFonts w:asciiTheme="minorHAnsi" w:hAnsiTheme="minorHAnsi" w:cstheme="minorHAnsi"/>
          <w:sz w:val="22"/>
          <w:szCs w:val="22"/>
        </w:rPr>
        <w:t>.</w:t>
      </w:r>
    </w:p>
    <w:p w14:paraId="20F28AA1" w14:textId="77777777" w:rsidR="003F630E" w:rsidRPr="00144108" w:rsidRDefault="003F630E" w:rsidP="003F630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144108">
        <w:rPr>
          <w:rFonts w:asciiTheme="minorHAnsi" w:hAnsiTheme="minorHAnsi" w:cstheme="minorHAnsi"/>
          <w:sz w:val="22"/>
          <w:szCs w:val="22"/>
        </w:rPr>
        <w:t xml:space="preserve">Do centrálního systému by mělo být možné se přihlásit pomocí webového rozhraní, které bude sloužit k vyhodnocování jednotlivých situací a tím si </w:t>
      </w:r>
      <w:r>
        <w:rPr>
          <w:rFonts w:asciiTheme="minorHAnsi" w:hAnsiTheme="minorHAnsi" w:cstheme="minorHAnsi"/>
          <w:sz w:val="22"/>
          <w:szCs w:val="22"/>
        </w:rPr>
        <w:t xml:space="preserve">obec dokáže </w:t>
      </w:r>
      <w:r w:rsidRPr="00144108">
        <w:rPr>
          <w:rFonts w:asciiTheme="minorHAnsi" w:hAnsiTheme="minorHAnsi" w:cstheme="minorHAnsi"/>
          <w:sz w:val="22"/>
          <w:szCs w:val="22"/>
        </w:rPr>
        <w:t>utvářet reporty ze všech</w:t>
      </w:r>
      <w:r>
        <w:rPr>
          <w:rFonts w:asciiTheme="minorHAnsi" w:hAnsiTheme="minorHAnsi" w:cstheme="minorHAnsi"/>
          <w:sz w:val="22"/>
          <w:szCs w:val="22"/>
        </w:rPr>
        <w:t xml:space="preserve"> dostupných</w:t>
      </w:r>
      <w:r w:rsidRPr="00144108">
        <w:rPr>
          <w:rFonts w:asciiTheme="minorHAnsi" w:hAnsiTheme="minorHAnsi" w:cstheme="minorHAnsi"/>
          <w:sz w:val="22"/>
          <w:szCs w:val="22"/>
        </w:rPr>
        <w:t xml:space="preserve"> kategorií.</w:t>
      </w:r>
    </w:p>
    <w:p w14:paraId="13BCF4EB" w14:textId="77777777" w:rsidR="003F630E" w:rsidRPr="00144108" w:rsidRDefault="003F630E" w:rsidP="003F630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144108">
        <w:rPr>
          <w:rFonts w:asciiTheme="minorHAnsi" w:hAnsiTheme="minorHAnsi" w:cstheme="minorHAnsi"/>
          <w:sz w:val="22"/>
          <w:szCs w:val="22"/>
        </w:rPr>
        <w:t>Důležitým bodem je především jednoduchá a přehledná správa veškerých dat – tarify parkovného, rezidentní zóny atd.</w:t>
      </w:r>
    </w:p>
    <w:p w14:paraId="530C9836" w14:textId="77777777" w:rsidR="003F630E" w:rsidRDefault="003F630E" w:rsidP="003F630E">
      <w:pPr>
        <w:ind w:left="-567" w:hanging="142"/>
        <w:rPr>
          <w:rFonts w:asciiTheme="minorHAnsi" w:hAnsiTheme="minorHAnsi" w:cstheme="minorHAnsi"/>
          <w:b/>
          <w:bCs/>
        </w:rPr>
      </w:pPr>
    </w:p>
    <w:p w14:paraId="4437247D" w14:textId="77777777" w:rsidR="003F630E" w:rsidRDefault="003F630E" w:rsidP="003F630E">
      <w:pPr>
        <w:pStyle w:val="Odstavecseseznamem"/>
        <w:numPr>
          <w:ilvl w:val="1"/>
          <w:numId w:val="5"/>
        </w:numPr>
        <w:ind w:left="-284" w:hanging="425"/>
        <w:rPr>
          <w:rFonts w:asciiTheme="minorHAnsi" w:hAnsiTheme="minorHAnsi" w:cstheme="minorHAnsi"/>
          <w:b/>
          <w:bCs/>
        </w:rPr>
      </w:pPr>
      <w:r w:rsidRPr="000B6D6B">
        <w:rPr>
          <w:rFonts w:asciiTheme="minorHAnsi" w:hAnsiTheme="minorHAnsi" w:cstheme="minorHAnsi"/>
          <w:b/>
          <w:bCs/>
        </w:rPr>
        <w:t xml:space="preserve">Rozsah dodávky centrálního systému pro sběr dat: </w:t>
      </w:r>
    </w:p>
    <w:p w14:paraId="796F9E95" w14:textId="5B81005D" w:rsidR="003F630E" w:rsidRPr="003F630E" w:rsidRDefault="003F630E" w:rsidP="003F630E">
      <w:pPr>
        <w:pStyle w:val="Odstavecseseznamem"/>
        <w:numPr>
          <w:ilvl w:val="0"/>
          <w:numId w:val="2"/>
        </w:numPr>
        <w:ind w:firstLine="65"/>
        <w:rPr>
          <w:rFonts w:asciiTheme="minorHAnsi" w:hAnsiTheme="minorHAnsi" w:cstheme="minorHAnsi"/>
          <w:b/>
          <w:bCs/>
        </w:rPr>
      </w:pPr>
      <w:r w:rsidRPr="003F630E">
        <w:rPr>
          <w:rFonts w:asciiTheme="minorHAnsi" w:hAnsiTheme="minorHAnsi" w:cstheme="minorHAnsi"/>
          <w:sz w:val="22"/>
          <w:szCs w:val="22"/>
        </w:rPr>
        <w:t xml:space="preserve">rozsah do 20 zón </w:t>
      </w:r>
    </w:p>
    <w:p w14:paraId="4A23B72F" w14:textId="457EDCEC" w:rsidR="003F630E" w:rsidRPr="00894AD6" w:rsidRDefault="000409B7" w:rsidP="003F630E">
      <w:pPr>
        <w:pStyle w:val="Odstavecseseznamem"/>
        <w:numPr>
          <w:ilvl w:val="0"/>
          <w:numId w:val="2"/>
        </w:numPr>
        <w:ind w:firstLine="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F630E" w:rsidRPr="00894AD6">
        <w:rPr>
          <w:rFonts w:asciiTheme="minorHAnsi" w:hAnsiTheme="minorHAnsi" w:cstheme="minorHAnsi"/>
          <w:sz w:val="22"/>
          <w:szCs w:val="22"/>
        </w:rPr>
        <w:t>aškolení zaměstnanců města</w:t>
      </w:r>
    </w:p>
    <w:p w14:paraId="03531B14" w14:textId="55CE510B" w:rsidR="003F630E" w:rsidRDefault="000409B7" w:rsidP="003F630E">
      <w:pPr>
        <w:numPr>
          <w:ilvl w:val="0"/>
          <w:numId w:val="2"/>
        </w:numPr>
        <w:ind w:firstLine="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3F630E" w:rsidRPr="00894AD6">
        <w:rPr>
          <w:rFonts w:asciiTheme="minorHAnsi" w:hAnsiTheme="minorHAnsi" w:cstheme="minorHAnsi"/>
          <w:sz w:val="22"/>
          <w:szCs w:val="22"/>
        </w:rPr>
        <w:t>astavení SW a úprava konfigurace dle konkrétních potřeb a zadání Investora</w:t>
      </w:r>
    </w:p>
    <w:p w14:paraId="2C139B77" w14:textId="77777777" w:rsidR="00A577C5" w:rsidRDefault="00A577C5" w:rsidP="00A577C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Instalace kamer:</w:t>
      </w:r>
    </w:p>
    <w:p w14:paraId="6707F60D" w14:textId="447C75EA" w:rsidR="00A577C5" w:rsidRDefault="00A577C5" w:rsidP="00A577C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vjezdová kamera: kamera bude umístěna v ulici Tyršova, na lampě veřejného osvětlení,</w:t>
      </w:r>
      <w:r w:rsidR="0025211E">
        <w:rPr>
          <w:rFonts w:asciiTheme="minorHAnsi" w:hAnsiTheme="minorHAnsi" w:cstheme="minorHAnsi"/>
          <w:sz w:val="22"/>
          <w:szCs w:val="22"/>
        </w:rPr>
        <w:t xml:space="preserve"> a bude napájena z baterie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, přípravu zajistí dodavatel.</w:t>
      </w:r>
    </w:p>
    <w:p w14:paraId="1C2C9395" w14:textId="0BAA3BA6" w:rsidR="00A577C5" w:rsidRPr="00A577C5" w:rsidRDefault="00A577C5" w:rsidP="00A577C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Výjezdová kamera bude umístěna na stožáru v dolní části ulice Pod Brankou a bude napájena ze stávající rozvodné skříně, přípravu zajistí zadavatel.</w:t>
      </w:r>
      <w:r w:rsidR="000C3CCE">
        <w:rPr>
          <w:rFonts w:asciiTheme="minorHAnsi" w:hAnsiTheme="minorHAnsi" w:cstheme="minorHAnsi"/>
          <w:sz w:val="22"/>
          <w:szCs w:val="22"/>
        </w:rPr>
        <w:t xml:space="preserve"> Viz příloha této specifikace.</w:t>
      </w:r>
    </w:p>
    <w:p w14:paraId="264288A3" w14:textId="77777777" w:rsidR="003F630E" w:rsidRDefault="003F630E" w:rsidP="003F630E">
      <w:pPr>
        <w:ind w:left="-284"/>
        <w:rPr>
          <w:rFonts w:asciiTheme="minorHAnsi" w:hAnsiTheme="minorHAnsi" w:cstheme="minorHAnsi"/>
          <w:b/>
          <w:bCs/>
          <w:sz w:val="28"/>
          <w:szCs w:val="28"/>
        </w:rPr>
      </w:pPr>
      <w:r w:rsidRPr="00D9231A">
        <w:rPr>
          <w:rFonts w:asciiTheme="minorHAnsi" w:hAnsiTheme="minorHAnsi" w:cstheme="minorHAnsi"/>
          <w:b/>
          <w:bCs/>
        </w:rPr>
        <w:t>Centrální systém pro sběr dat musí umožňovat integraci se </w:t>
      </w:r>
      <w:proofErr w:type="spellStart"/>
      <w:r w:rsidRPr="00D9231A">
        <w:rPr>
          <w:rFonts w:asciiTheme="minorHAnsi" w:hAnsiTheme="minorHAnsi" w:cstheme="minorHAnsi"/>
          <w:b/>
          <w:bCs/>
        </w:rPr>
        <w:t>Scarabeus</w:t>
      </w:r>
      <w:proofErr w:type="spellEnd"/>
      <w:r w:rsidRPr="00D9231A">
        <w:rPr>
          <w:rFonts w:asciiTheme="minorHAnsi" w:hAnsiTheme="minorHAnsi" w:cstheme="minorHAnsi"/>
          <w:b/>
          <w:bCs/>
        </w:rPr>
        <w:t xml:space="preserve"> DMS, kvůli řádnému vyhodnocování všech přestupků</w:t>
      </w:r>
      <w:r w:rsidRPr="00D9231A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61809BCC" w14:textId="77777777" w:rsidR="003F630E" w:rsidRDefault="003F630E" w:rsidP="003F630E">
      <w:pPr>
        <w:ind w:left="-709"/>
        <w:rPr>
          <w:rFonts w:asciiTheme="minorHAnsi" w:hAnsiTheme="minorHAnsi" w:cstheme="minorHAnsi"/>
          <w:b/>
          <w:bCs/>
          <w:i/>
          <w:iCs/>
        </w:rPr>
      </w:pPr>
    </w:p>
    <w:p w14:paraId="1DE5D600" w14:textId="54B8BD9A" w:rsidR="003F630E" w:rsidRPr="000409B7" w:rsidRDefault="003F630E" w:rsidP="003F630E">
      <w:pPr>
        <w:ind w:left="-284" w:hanging="284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    </w:t>
      </w:r>
      <w:r w:rsidRPr="000409B7">
        <w:rPr>
          <w:rFonts w:asciiTheme="minorHAnsi" w:hAnsiTheme="minorHAnsi" w:cstheme="minorHAnsi"/>
          <w:b/>
          <w:bCs/>
          <w:iCs/>
        </w:rPr>
        <w:t xml:space="preserve"> </w:t>
      </w:r>
      <w:proofErr w:type="spellStart"/>
      <w:r w:rsidRPr="000409B7">
        <w:rPr>
          <w:rFonts w:asciiTheme="minorHAnsi" w:hAnsiTheme="minorHAnsi" w:cstheme="minorHAnsi"/>
          <w:b/>
          <w:bCs/>
          <w:iCs/>
        </w:rPr>
        <w:t>Scarabeus</w:t>
      </w:r>
      <w:proofErr w:type="spellEnd"/>
      <w:r w:rsidRPr="000409B7">
        <w:rPr>
          <w:rFonts w:asciiTheme="minorHAnsi" w:hAnsiTheme="minorHAnsi" w:cstheme="minorHAnsi"/>
          <w:b/>
          <w:bCs/>
          <w:iCs/>
        </w:rPr>
        <w:t xml:space="preserve"> DMS</w:t>
      </w:r>
    </w:p>
    <w:p w14:paraId="154F7F44" w14:textId="77777777" w:rsidR="003F630E" w:rsidRPr="00F84B4C" w:rsidRDefault="003F630E" w:rsidP="000409B7">
      <w:pPr>
        <w:pStyle w:val="Odstavecseseznamem"/>
        <w:tabs>
          <w:tab w:val="left" w:pos="3505"/>
        </w:tabs>
        <w:ind w:left="-34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DMS</w:t>
      </w:r>
      <w:r w:rsidRPr="00F84B4C">
        <w:rPr>
          <w:rFonts w:asciiTheme="minorHAnsi" w:hAnsiTheme="minorHAnsi" w:cstheme="minorHAnsi"/>
          <w:sz w:val="22"/>
          <w:szCs w:val="22"/>
        </w:rPr>
        <w:t xml:space="preserve"> řeší problematiku centralizované správy elektronických dokumentů, správné postupy pro nakládání s dokumenty a řízení přístupu. Systém je primárně zaměřen na bezpečnost spravovaných dat, </w:t>
      </w:r>
      <w:r>
        <w:rPr>
          <w:rFonts w:asciiTheme="minorHAnsi" w:hAnsiTheme="minorHAnsi" w:cstheme="minorHAnsi"/>
          <w:sz w:val="22"/>
          <w:szCs w:val="22"/>
        </w:rPr>
        <w:t xml:space="preserve">zrychlení procesů </w:t>
      </w:r>
      <w:r w:rsidRPr="00F84B4C">
        <w:rPr>
          <w:rFonts w:asciiTheme="minorHAnsi" w:hAnsiTheme="minorHAnsi" w:cstheme="minorHAnsi"/>
          <w:sz w:val="22"/>
          <w:szCs w:val="22"/>
        </w:rPr>
        <w:t xml:space="preserve">a větší kontrola nad oběhem veškerých dokumentů.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5D20F33" w14:textId="77777777" w:rsidR="003F630E" w:rsidRPr="0069616F" w:rsidRDefault="003F630E" w:rsidP="003F630E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069DD38C" w14:textId="77777777" w:rsidR="003F630E" w:rsidRPr="000409B7" w:rsidRDefault="003F630E" w:rsidP="003F630E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</w:rPr>
      </w:pPr>
      <w:r w:rsidRPr="000409B7">
        <w:rPr>
          <w:rFonts w:asciiTheme="minorHAnsi" w:hAnsiTheme="minorHAnsi" w:cstheme="minorHAnsi"/>
          <w:b/>
          <w:bCs/>
          <w:iCs/>
        </w:rPr>
        <w:t>Evidování parkovacích oprávnění pro rezidenty a abonenty</w:t>
      </w:r>
    </w:p>
    <w:p w14:paraId="6FC9684A" w14:textId="591C9CE6" w:rsidR="003F630E" w:rsidRPr="000B07F2" w:rsidRDefault="003F630E" w:rsidP="000409B7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0B07F2">
        <w:rPr>
          <w:rFonts w:asciiTheme="minorHAnsi" w:hAnsiTheme="minorHAnsi" w:cstheme="minorHAnsi"/>
          <w:sz w:val="22"/>
          <w:szCs w:val="22"/>
        </w:rPr>
        <w:t xml:space="preserve">adavatel poptává systém pro evidenci parkovacích oprávnění rezidentů a abonentů, tzn. vydávání, evidenci, správu a kontrolu veškerých oprávnění. </w:t>
      </w:r>
    </w:p>
    <w:p w14:paraId="1CB2D532" w14:textId="77777777" w:rsidR="003F630E" w:rsidRPr="00BD1B94" w:rsidRDefault="003F630E" w:rsidP="000409B7">
      <w:pPr>
        <w:ind w:left="-284"/>
        <w:jc w:val="both"/>
        <w:rPr>
          <w:rFonts w:asciiTheme="minorHAnsi" w:hAnsiTheme="minorHAnsi" w:cstheme="minorHAnsi"/>
          <w:b/>
          <w:bCs/>
          <w:i/>
          <w:iCs/>
        </w:rPr>
      </w:pPr>
      <w:r w:rsidRPr="00BD1B94">
        <w:rPr>
          <w:rFonts w:asciiTheme="minorHAnsi" w:hAnsiTheme="minorHAnsi" w:cstheme="minorHAnsi"/>
          <w:sz w:val="22"/>
          <w:szCs w:val="22"/>
        </w:rPr>
        <w:t>Systém tak bude schopen řešit dlouhodobé stání v </w:t>
      </w:r>
      <w:r>
        <w:rPr>
          <w:rFonts w:asciiTheme="minorHAnsi" w:hAnsiTheme="minorHAnsi" w:cstheme="minorHAnsi"/>
          <w:sz w:val="22"/>
          <w:szCs w:val="22"/>
        </w:rPr>
        <w:t>plánovaných</w:t>
      </w:r>
      <w:r w:rsidRPr="00BD1B94">
        <w:rPr>
          <w:rFonts w:asciiTheme="minorHAnsi" w:hAnsiTheme="minorHAnsi" w:cstheme="minorHAnsi"/>
          <w:sz w:val="22"/>
          <w:szCs w:val="22"/>
        </w:rPr>
        <w:t xml:space="preserve"> lokalitách města Benešov a tím tak regulovat počet vozidel v</w:t>
      </w:r>
      <w:r>
        <w:rPr>
          <w:rFonts w:asciiTheme="minorHAnsi" w:hAnsiTheme="minorHAnsi" w:cstheme="minorHAnsi"/>
          <w:sz w:val="22"/>
          <w:szCs w:val="22"/>
        </w:rPr>
        <w:t> zónách tomu určeným</w:t>
      </w:r>
      <w:r w:rsidRPr="00BD1B94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A9B1D0" w14:textId="5B499B65" w:rsidR="003F630E" w:rsidRDefault="003F630E" w:rsidP="000409B7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BD1B94">
        <w:rPr>
          <w:rFonts w:asciiTheme="minorHAnsi" w:hAnsiTheme="minorHAnsi" w:cstheme="minorHAnsi"/>
          <w:sz w:val="22"/>
          <w:szCs w:val="22"/>
        </w:rPr>
        <w:t>Vydávání parkovacích karet bude probíhat pouze elektronickou formou.</w:t>
      </w:r>
      <w:r w:rsidR="000409B7">
        <w:rPr>
          <w:rFonts w:asciiTheme="minorHAnsi" w:hAnsiTheme="minorHAnsi" w:cstheme="minorHAnsi"/>
          <w:sz w:val="22"/>
          <w:szCs w:val="22"/>
        </w:rPr>
        <w:t xml:space="preserve"> Tato evidence napomáhá při </w:t>
      </w:r>
      <w:r>
        <w:rPr>
          <w:rFonts w:asciiTheme="minorHAnsi" w:hAnsiTheme="minorHAnsi" w:cstheme="minorHAnsi"/>
          <w:sz w:val="22"/>
          <w:szCs w:val="22"/>
        </w:rPr>
        <w:t xml:space="preserve">kontrole aktuální situace oprávnění. </w:t>
      </w:r>
    </w:p>
    <w:p w14:paraId="70173973" w14:textId="77777777" w:rsidR="003F630E" w:rsidRPr="00BD1B94" w:rsidRDefault="003F630E" w:rsidP="000409B7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Plánem města je postupné rozšiřování rezidentních zón do více frekventovaných ulic, a to v průběhu roku 2023/2024. </w:t>
      </w:r>
    </w:p>
    <w:p w14:paraId="4603D628" w14:textId="77777777" w:rsidR="003F630E" w:rsidRDefault="003F630E" w:rsidP="003F630E">
      <w:pPr>
        <w:ind w:left="-709"/>
        <w:rPr>
          <w:rFonts w:asciiTheme="minorHAnsi" w:hAnsiTheme="minorHAnsi" w:cstheme="minorHAnsi"/>
        </w:rPr>
      </w:pPr>
    </w:p>
    <w:p w14:paraId="1C3B8D3B" w14:textId="77777777" w:rsidR="003F630E" w:rsidRPr="000B6D6B" w:rsidRDefault="003F630E" w:rsidP="000409B7">
      <w:pPr>
        <w:pStyle w:val="Odstavecseseznamem"/>
        <w:numPr>
          <w:ilvl w:val="1"/>
          <w:numId w:val="5"/>
        </w:numPr>
        <w:ind w:left="-284" w:hanging="425"/>
        <w:rPr>
          <w:rFonts w:asciiTheme="minorHAnsi" w:hAnsiTheme="minorHAnsi" w:cstheme="minorHAnsi"/>
          <w:b/>
          <w:bCs/>
        </w:rPr>
      </w:pPr>
      <w:r w:rsidRPr="000B6D6B">
        <w:rPr>
          <w:rFonts w:asciiTheme="minorHAnsi" w:hAnsiTheme="minorHAnsi" w:cstheme="minorHAnsi"/>
          <w:b/>
          <w:bCs/>
        </w:rPr>
        <w:t xml:space="preserve">Rozsah dodávky licence „Evidování parkovacích oprávnění pro rezidenty a abonenty“: </w:t>
      </w:r>
    </w:p>
    <w:p w14:paraId="33A5DBF6" w14:textId="6B70868E" w:rsidR="003F630E" w:rsidRDefault="000409B7" w:rsidP="000409B7">
      <w:pPr>
        <w:pStyle w:val="Odstavecseseznamem"/>
        <w:numPr>
          <w:ilvl w:val="0"/>
          <w:numId w:val="2"/>
        </w:numPr>
        <w:ind w:firstLine="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3F630E" w:rsidRPr="00894AD6">
        <w:rPr>
          <w:rFonts w:asciiTheme="minorHAnsi" w:hAnsiTheme="minorHAnsi" w:cstheme="minorHAnsi"/>
          <w:sz w:val="22"/>
          <w:szCs w:val="22"/>
        </w:rPr>
        <w:t>icence do 2000 registračních značek vozidel</w:t>
      </w:r>
    </w:p>
    <w:p w14:paraId="7CF449CD" w14:textId="73C6AB44" w:rsidR="003F630E" w:rsidRPr="00D9231A" w:rsidRDefault="000409B7" w:rsidP="000409B7">
      <w:pPr>
        <w:pStyle w:val="Odstavecseseznamem"/>
        <w:numPr>
          <w:ilvl w:val="0"/>
          <w:numId w:val="2"/>
        </w:numPr>
        <w:ind w:firstLine="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F630E" w:rsidRPr="00894AD6">
        <w:rPr>
          <w:rFonts w:asciiTheme="minorHAnsi" w:hAnsiTheme="minorHAnsi" w:cstheme="minorHAnsi"/>
          <w:sz w:val="22"/>
          <w:szCs w:val="22"/>
        </w:rPr>
        <w:t xml:space="preserve">avedení SW vč. propojení do prostředí Investora </w:t>
      </w:r>
    </w:p>
    <w:p w14:paraId="42C02AB8" w14:textId="0C5BE494" w:rsidR="003F630E" w:rsidRPr="00894AD6" w:rsidRDefault="000409B7" w:rsidP="000409B7">
      <w:pPr>
        <w:pStyle w:val="Odstavecseseznamem"/>
        <w:numPr>
          <w:ilvl w:val="0"/>
          <w:numId w:val="2"/>
        </w:numPr>
        <w:ind w:firstLine="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3F630E" w:rsidRPr="00894AD6">
        <w:rPr>
          <w:rFonts w:asciiTheme="minorHAnsi" w:hAnsiTheme="minorHAnsi" w:cstheme="minorHAnsi"/>
          <w:sz w:val="22"/>
          <w:szCs w:val="22"/>
        </w:rPr>
        <w:t>ervis softwaru</w:t>
      </w:r>
    </w:p>
    <w:p w14:paraId="6133A863" w14:textId="4F08D602" w:rsidR="003F630E" w:rsidRPr="00894AD6" w:rsidRDefault="000409B7" w:rsidP="000409B7">
      <w:pPr>
        <w:pStyle w:val="Odstavecseseznamem"/>
        <w:numPr>
          <w:ilvl w:val="0"/>
          <w:numId w:val="2"/>
        </w:numPr>
        <w:ind w:firstLine="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3F630E" w:rsidRPr="00894AD6">
        <w:rPr>
          <w:rFonts w:asciiTheme="minorHAnsi" w:hAnsiTheme="minorHAnsi" w:cstheme="minorHAnsi"/>
          <w:sz w:val="22"/>
          <w:szCs w:val="22"/>
        </w:rPr>
        <w:t>astavení SW a úprava konfigurace dle konkrétních potřeb a zadání Investora</w:t>
      </w:r>
    </w:p>
    <w:p w14:paraId="7751408F" w14:textId="77777777" w:rsidR="00E1042F" w:rsidRDefault="00E1042F" w:rsidP="00E1042F">
      <w:pPr>
        <w:pStyle w:val="Odstavecseseznamem"/>
        <w:ind w:left="-349"/>
        <w:rPr>
          <w:rFonts w:asciiTheme="minorHAnsi" w:hAnsiTheme="minorHAnsi" w:cstheme="minorHAnsi"/>
          <w:b/>
          <w:bCs/>
          <w:iCs/>
        </w:rPr>
      </w:pPr>
    </w:p>
    <w:p w14:paraId="7CBD6DE1" w14:textId="0A2D482E" w:rsidR="00E1042F" w:rsidRDefault="00E1042F" w:rsidP="00E1042F">
      <w:pPr>
        <w:pStyle w:val="Odstavecseseznamem"/>
        <w:ind w:left="-349"/>
        <w:rPr>
          <w:rFonts w:asciiTheme="minorHAnsi" w:hAnsiTheme="minorHAnsi" w:cstheme="minorHAnsi"/>
          <w:b/>
          <w:bCs/>
          <w:iCs/>
        </w:rPr>
      </w:pPr>
    </w:p>
    <w:p w14:paraId="0636C56F" w14:textId="7E40FA0E" w:rsidR="00E1042F" w:rsidRDefault="00E1042F" w:rsidP="00E1042F">
      <w:pPr>
        <w:pStyle w:val="Odstavecseseznamem"/>
        <w:ind w:left="-349"/>
        <w:rPr>
          <w:rFonts w:asciiTheme="minorHAnsi" w:hAnsiTheme="minorHAnsi" w:cstheme="minorHAnsi"/>
          <w:b/>
          <w:bCs/>
          <w:iCs/>
        </w:rPr>
      </w:pPr>
    </w:p>
    <w:p w14:paraId="1DC5D6E9" w14:textId="77777777" w:rsidR="00E1042F" w:rsidRDefault="00E1042F" w:rsidP="00E1042F">
      <w:pPr>
        <w:pStyle w:val="Odstavecseseznamem"/>
        <w:ind w:left="-349"/>
        <w:rPr>
          <w:rFonts w:asciiTheme="minorHAnsi" w:hAnsiTheme="minorHAnsi" w:cstheme="minorHAnsi"/>
          <w:b/>
          <w:bCs/>
          <w:iCs/>
        </w:rPr>
      </w:pPr>
    </w:p>
    <w:p w14:paraId="5FD62875" w14:textId="0326A610" w:rsidR="003F630E" w:rsidRPr="000409B7" w:rsidRDefault="003F630E" w:rsidP="00E1042F">
      <w:pPr>
        <w:pStyle w:val="Odstavecseseznamem"/>
        <w:ind w:left="-349"/>
        <w:rPr>
          <w:rFonts w:asciiTheme="minorHAnsi" w:hAnsiTheme="minorHAnsi" w:cstheme="minorHAnsi"/>
          <w:b/>
          <w:bCs/>
          <w:iCs/>
        </w:rPr>
      </w:pPr>
      <w:r w:rsidRPr="000409B7">
        <w:rPr>
          <w:rFonts w:asciiTheme="minorHAnsi" w:hAnsiTheme="minorHAnsi" w:cstheme="minorHAnsi"/>
          <w:b/>
          <w:bCs/>
          <w:iCs/>
        </w:rPr>
        <w:t>Příprava pro přestupkové řízení</w:t>
      </w:r>
    </w:p>
    <w:p w14:paraId="35DB0BFD" w14:textId="77777777" w:rsidR="003F630E" w:rsidRDefault="003F630E" w:rsidP="000409B7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Modul</w:t>
      </w:r>
      <w:r w:rsidRPr="00144108">
        <w:rPr>
          <w:rFonts w:asciiTheme="minorHAnsi" w:hAnsiTheme="minorHAnsi" w:cstheme="minorHAnsi"/>
          <w:sz w:val="22"/>
          <w:szCs w:val="22"/>
        </w:rPr>
        <w:t xml:space="preserve">, jenž dokáže přebírat data z Centrálního systému pro sběr dat a umožňuje zpracování a přípravu nutných podkladů pro další přestupkové řízení. </w:t>
      </w:r>
    </w:p>
    <w:p w14:paraId="2F67A993" w14:textId="77777777" w:rsidR="003F630E" w:rsidRPr="00144108" w:rsidRDefault="003F630E" w:rsidP="000409B7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Při podezření na přestupek předá tento modul všechny důkazní materiály (rozpozná RZ, časové značky, přehledové fotografie...) potřebné k přestupkovému/správnímu řízení do systému </w:t>
      </w:r>
      <w:proofErr w:type="spellStart"/>
      <w:r>
        <w:rPr>
          <w:rFonts w:asciiTheme="minorHAnsi" w:hAnsiTheme="minorHAnsi" w:cstheme="minorHAnsi"/>
          <w:sz w:val="22"/>
          <w:szCs w:val="22"/>
        </w:rPr>
        <w:t>Scarabeus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ve kterém budou data dále zpracována. </w:t>
      </w:r>
    </w:p>
    <w:p w14:paraId="36E13CE0" w14:textId="77777777" w:rsidR="003F630E" w:rsidRDefault="003F630E" w:rsidP="003F630E">
      <w:pPr>
        <w:tabs>
          <w:tab w:val="left" w:pos="3505"/>
        </w:tabs>
        <w:rPr>
          <w:rFonts w:asciiTheme="minorHAnsi" w:hAnsiTheme="minorHAnsi" w:cstheme="minorHAnsi"/>
        </w:rPr>
      </w:pPr>
    </w:p>
    <w:p w14:paraId="79E93A5C" w14:textId="77777777" w:rsidR="003F630E" w:rsidRPr="0069616F" w:rsidRDefault="003F630E" w:rsidP="003F630E">
      <w:pPr>
        <w:tabs>
          <w:tab w:val="left" w:pos="3505"/>
        </w:tabs>
        <w:rPr>
          <w:rFonts w:asciiTheme="minorHAnsi" w:hAnsiTheme="minorHAnsi" w:cstheme="minorHAnsi"/>
          <w:sz w:val="22"/>
          <w:szCs w:val="22"/>
        </w:rPr>
      </w:pPr>
      <w:r w:rsidRPr="006961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86DA08" w14:textId="77777777" w:rsidR="003314CE" w:rsidRPr="00F877A1" w:rsidRDefault="003314CE">
      <w:pPr>
        <w:rPr>
          <w:rFonts w:ascii="Calibri" w:hAnsi="Calibri" w:cs="Calibri"/>
        </w:rPr>
      </w:pPr>
    </w:p>
    <w:tbl>
      <w:tblPr>
        <w:tblpPr w:leftFromText="141" w:rightFromText="141" w:vertAnchor="text" w:horzAnchor="margin" w:tblpXSpec="center" w:tblpY="598"/>
        <w:tblOverlap w:val="never"/>
        <w:tblW w:w="10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5"/>
        <w:gridCol w:w="1019"/>
        <w:gridCol w:w="790"/>
        <w:gridCol w:w="1499"/>
        <w:gridCol w:w="1246"/>
        <w:gridCol w:w="17"/>
        <w:gridCol w:w="1728"/>
        <w:gridCol w:w="17"/>
      </w:tblGrid>
      <w:tr w:rsidR="003314CE" w:rsidRPr="00F877A1" w14:paraId="1EDF9904" w14:textId="77777777" w:rsidTr="006C3ED8">
        <w:trPr>
          <w:gridAfter w:val="1"/>
          <w:wAfter w:w="17" w:type="dxa"/>
          <w:trHeight w:val="597"/>
        </w:trPr>
        <w:tc>
          <w:tcPr>
            <w:tcW w:w="41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1730D475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 xml:space="preserve">POPIS </w:t>
            </w:r>
          </w:p>
        </w:tc>
        <w:tc>
          <w:tcPr>
            <w:tcW w:w="10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47533843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M. j.</w:t>
            </w:r>
          </w:p>
        </w:tc>
        <w:tc>
          <w:tcPr>
            <w:tcW w:w="79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5EA23F2D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Počet</w:t>
            </w:r>
          </w:p>
        </w:tc>
        <w:tc>
          <w:tcPr>
            <w:tcW w:w="149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115E7D37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Cena za MJ</w:t>
            </w:r>
          </w:p>
        </w:tc>
        <w:tc>
          <w:tcPr>
            <w:tcW w:w="124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70F64E9D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Cena za montáž</w:t>
            </w:r>
          </w:p>
        </w:tc>
        <w:tc>
          <w:tcPr>
            <w:tcW w:w="1745" w:type="dxa"/>
            <w:gridSpan w:val="2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center"/>
            <w:hideMark/>
          </w:tcPr>
          <w:p w14:paraId="3432E09C" w14:textId="7E7E5D11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Cena celkem</w:t>
            </w:r>
            <w:r w:rsidR="00EA35D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 xml:space="preserve"> bez DPH</w:t>
            </w:r>
          </w:p>
        </w:tc>
      </w:tr>
      <w:tr w:rsidR="003314CE" w:rsidRPr="00F877A1" w14:paraId="36C0F2F1" w14:textId="77777777" w:rsidTr="006C3ED8">
        <w:trPr>
          <w:gridAfter w:val="1"/>
          <w:wAfter w:w="17" w:type="dxa"/>
          <w:trHeight w:val="372"/>
        </w:trPr>
        <w:tc>
          <w:tcPr>
            <w:tcW w:w="414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2FDE7DA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Kamery + příslušenství</w:t>
            </w:r>
          </w:p>
        </w:tc>
        <w:tc>
          <w:tcPr>
            <w:tcW w:w="101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1B44EEA" w14:textId="4E71956A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79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D44541B" w14:textId="1B6AE03D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15B6C46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B557273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8148862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</w:tr>
      <w:tr w:rsidR="003314CE" w:rsidRPr="00F877A1" w14:paraId="11051CE2" w14:textId="77777777" w:rsidTr="006C3ED8">
        <w:trPr>
          <w:gridAfter w:val="1"/>
          <w:wAfter w:w="17" w:type="dxa"/>
          <w:trHeight w:val="372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334CB23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Kamera – </w:t>
            </w:r>
            <w:proofErr w:type="spellStart"/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rozvodnicová</w:t>
            </w:r>
            <w:proofErr w:type="spellEnd"/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skříň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B61D169" w14:textId="64103ECA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2AB7EDD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82EB654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315B0BF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622A6F85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</w:tr>
      <w:tr w:rsidR="003314CE" w:rsidRPr="00F877A1" w14:paraId="10719933" w14:textId="77777777" w:rsidTr="006C3ED8">
        <w:trPr>
          <w:gridAfter w:val="1"/>
          <w:wAfter w:w="17" w:type="dxa"/>
          <w:trHeight w:val="372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C31BC3B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Kamera – licence 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B0EEAC3" w14:textId="6A442030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651380C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4DFEBEA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D6A5BC0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744EDC98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</w:tr>
      <w:tr w:rsidR="003314CE" w:rsidRPr="00F877A1" w14:paraId="2748A555" w14:textId="77777777" w:rsidTr="006C3ED8">
        <w:trPr>
          <w:gridAfter w:val="1"/>
          <w:wAfter w:w="17" w:type="dxa"/>
          <w:trHeight w:val="627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10EF53E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Spárování parkovacího automatu s klávesnicí pro zadávání RZ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5E342CF" w14:textId="3E4ED451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A86DFA1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33E1AEE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09BBE1C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71D8DAA3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3656ACCC" w14:textId="77777777" w:rsidTr="006C3ED8">
        <w:trPr>
          <w:gridAfter w:val="1"/>
          <w:wAfter w:w="17" w:type="dxa"/>
          <w:trHeight w:val="514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8FB79EF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Nové webové rozhraní pro přestupky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2818750" w14:textId="6498FAB9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E30D876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2ECFCE3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8AE5806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7373A38F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41D668EB" w14:textId="77777777" w:rsidTr="006C3ED8">
        <w:trPr>
          <w:gridAfter w:val="1"/>
          <w:wAfter w:w="17" w:type="dxa"/>
          <w:trHeight w:val="427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62FCDB9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Projekt a dokumentace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2F41436" w14:textId="75B63CED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8B84BEF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145F460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3BCFDEF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1466ABB8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47BB3771" w14:textId="77777777" w:rsidTr="006C3ED8">
        <w:trPr>
          <w:gridAfter w:val="1"/>
          <w:wAfter w:w="17" w:type="dxa"/>
          <w:trHeight w:val="493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5983C641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Úložiště a SW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F597F03" w14:textId="3D86833C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76A4FF0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489665A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628856F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5B9394AA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75B147A0" w14:textId="77777777" w:rsidTr="006C3ED8">
        <w:trPr>
          <w:gridAfter w:val="1"/>
          <w:wAfter w:w="17" w:type="dxa"/>
          <w:trHeight w:val="372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44AC34A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Zkušební provozování + přesná úprava SW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332D488" w14:textId="5239A98F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0105FEB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F3C6D40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C37F08B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913BFC9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3C4D3938" w14:textId="77777777" w:rsidTr="006C3ED8">
        <w:trPr>
          <w:gridAfter w:val="1"/>
          <w:wAfter w:w="17" w:type="dxa"/>
          <w:trHeight w:val="372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D15BB83" w14:textId="41E05815" w:rsidR="003314CE" w:rsidRPr="00F877A1" w:rsidRDefault="00704229" w:rsidP="00704229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Zaškolení uživatelů, cestovní náklady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5C76A21" w14:textId="41D10B1D" w:rsidR="003314CE" w:rsidRPr="00F877A1" w:rsidRDefault="00704229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E3F5027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DF2ABAE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1B0FEF1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7E311706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290AA79B" w14:textId="77777777" w:rsidTr="006C3ED8">
        <w:trPr>
          <w:gridAfter w:val="1"/>
          <w:wAfter w:w="17" w:type="dxa"/>
          <w:trHeight w:val="604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998E372" w14:textId="77777777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Centrální systém pro sběr dat 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95A7EE7" w14:textId="4AB4C286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FC352BD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349E904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57CF573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05E1230F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877A1" w14:paraId="5A26A06F" w14:textId="77777777" w:rsidTr="006C3ED8">
        <w:trPr>
          <w:gridAfter w:val="1"/>
          <w:wAfter w:w="17" w:type="dxa"/>
          <w:trHeight w:val="705"/>
        </w:trPr>
        <w:tc>
          <w:tcPr>
            <w:tcW w:w="4145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18CC9EC8" w14:textId="62682D3D" w:rsidR="003314CE" w:rsidRPr="00F877A1" w:rsidRDefault="003314CE" w:rsidP="003314CE">
            <w:pPr>
              <w:widowControl/>
              <w:suppressAutoHyphens w:val="0"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Systém Evidování parkovacích oprávnění pro rezidenty + abonenty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7CF41E58" w14:textId="690C11D3" w:rsidR="003314CE" w:rsidRPr="00F877A1" w:rsidRDefault="00F877A1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3C3CFEF2" w14:textId="77777777" w:rsidR="003314CE" w:rsidRPr="00F877A1" w:rsidRDefault="003314CE" w:rsidP="003314CE">
            <w:pPr>
              <w:widowControl/>
              <w:suppressAutoHyphens w:val="0"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0B0D4FD3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</w:tcPr>
          <w:p w14:paraId="18BC1730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02D2557F" w14:textId="77777777" w:rsidR="003314CE" w:rsidRPr="00F877A1" w:rsidRDefault="003314CE" w:rsidP="003314CE">
            <w:pPr>
              <w:widowControl/>
              <w:suppressAutoHyphens w:val="0"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3314CE" w:rsidRPr="00F0129C" w14:paraId="6056654E" w14:textId="77777777" w:rsidTr="006C3ED8">
        <w:trPr>
          <w:trHeight w:val="606"/>
        </w:trPr>
        <w:tc>
          <w:tcPr>
            <w:tcW w:w="8716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3C04C0" w14:textId="77777777" w:rsidR="003314CE" w:rsidRDefault="003314CE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F877A1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CELKOVÁ CENA BEZ DPH</w:t>
            </w:r>
          </w:p>
          <w:p w14:paraId="088EFEC3" w14:textId="054A844E" w:rsidR="00EA35D8" w:rsidRDefault="00EA35D8" w:rsidP="00EA35D8">
            <w:pPr>
              <w:widowControl/>
              <w:numPr>
                <w:ilvl w:val="0"/>
                <w:numId w:val="6"/>
              </w:numPr>
              <w:tabs>
                <w:tab w:val="left" w:pos="345"/>
              </w:tabs>
              <w:overflowPunct w:val="0"/>
              <w:spacing w:line="200" w:lineRule="atLeast"/>
              <w:jc w:val="both"/>
              <w:textAlignment w:val="baseline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za centrální systém pro sběr dat, evidování parkovacích oprávnění a příprava pro přestupkové řízení, viz soupis</w:t>
            </w:r>
          </w:p>
          <w:p w14:paraId="16E59E1E" w14:textId="6D1E374A" w:rsidR="00EA35D8" w:rsidRPr="00F877A1" w:rsidRDefault="00EA35D8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310F61A0" w14:textId="77777777" w:rsidR="006B66BD" w:rsidRDefault="006B66BD" w:rsidP="006B66BD">
            <w:pPr>
              <w:widowControl/>
              <w:suppressAutoHyphens w:val="0"/>
              <w:autoSpaceDE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hd w:val="clear" w:color="auto" w:fill="FFFF00"/>
                <w:lang w:eastAsia="cs-CZ"/>
              </w:rPr>
            </w:pPr>
          </w:p>
          <w:p w14:paraId="6D9B5C14" w14:textId="7C284C98" w:rsidR="003314CE" w:rsidRDefault="006B66BD" w:rsidP="006B66BD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hd w:val="clear" w:color="auto" w:fill="FFFF00"/>
                <w:lang w:eastAsia="cs-CZ"/>
              </w:rPr>
            </w:pPr>
            <w:r w:rsidRPr="006B66BD">
              <w:rPr>
                <w:rFonts w:ascii="Arial" w:hAnsi="Arial" w:cs="Arial"/>
                <w:b/>
                <w:bCs/>
                <w:i/>
                <w:iCs/>
                <w:color w:val="000000"/>
                <w:shd w:val="clear" w:color="auto" w:fill="FFFF00"/>
                <w:lang w:eastAsia="cs-CZ"/>
              </w:rPr>
              <w:t>…………</w:t>
            </w:r>
          </w:p>
          <w:p w14:paraId="01EF9C93" w14:textId="7CAC007B" w:rsidR="006B66BD" w:rsidRPr="0078539A" w:rsidRDefault="006B66BD" w:rsidP="006B66BD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eastAsia="cs-CZ"/>
              </w:rPr>
            </w:pPr>
          </w:p>
        </w:tc>
      </w:tr>
      <w:tr w:rsidR="006C3ED8" w:rsidRPr="00F0129C" w14:paraId="4D735FAB" w14:textId="77777777" w:rsidTr="006C3ED8">
        <w:trPr>
          <w:trHeight w:val="606"/>
        </w:trPr>
        <w:tc>
          <w:tcPr>
            <w:tcW w:w="8716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4AACCB" w14:textId="060B27AD" w:rsidR="006C3ED8" w:rsidRDefault="00EA35D8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 xml:space="preserve">Celková </w:t>
            </w:r>
            <w:r w:rsidR="004D22F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ce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n</w:t>
            </w:r>
            <w:r w:rsidR="004D22F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a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 xml:space="preserve"> bez DPH</w:t>
            </w:r>
          </w:p>
          <w:p w14:paraId="2E6BA696" w14:textId="2AB5FBD3" w:rsidR="0048069C" w:rsidRPr="0048069C" w:rsidRDefault="0048069C" w:rsidP="0048069C">
            <w:pPr>
              <w:pStyle w:val="Odstavecseseznamem"/>
              <w:widowControl/>
              <w:numPr>
                <w:ilvl w:val="0"/>
                <w:numId w:val="6"/>
              </w:numPr>
              <w:tabs>
                <w:tab w:val="left" w:pos="345"/>
              </w:tabs>
              <w:overflowPunct w:val="0"/>
              <w:spacing w:line="200" w:lineRule="atLeast"/>
              <w:jc w:val="both"/>
              <w:textAlignment w:val="baseline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8069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</w:t>
            </w:r>
            <w:r w:rsidRPr="0048069C">
              <w:rPr>
                <w:rFonts w:ascii="Calibri" w:hAnsi="Calibri"/>
                <w:b/>
                <w:sz w:val="22"/>
                <w:szCs w:val="22"/>
              </w:rPr>
              <w:t>ena celkového ročního servisu a údržby</w:t>
            </w:r>
          </w:p>
          <w:p w14:paraId="51D3AC28" w14:textId="29654DF0" w:rsidR="004D22F5" w:rsidRPr="00BF1B36" w:rsidRDefault="004D22F5" w:rsidP="0048069C">
            <w:pPr>
              <w:widowControl/>
              <w:tabs>
                <w:tab w:val="left" w:pos="345"/>
              </w:tabs>
              <w:overflowPunct w:val="0"/>
              <w:spacing w:line="200" w:lineRule="atLeast"/>
              <w:ind w:left="705"/>
              <w:jc w:val="both"/>
              <w:textAlignment w:val="baseline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1A01EAF8" w14:textId="4DBBF249" w:rsidR="004D22F5" w:rsidRPr="00F877A1" w:rsidRDefault="004D22F5" w:rsidP="003314CE">
            <w:pPr>
              <w:widowControl/>
              <w:suppressAutoHyphens w:val="0"/>
              <w:autoSpaceDE/>
              <w:jc w:val="both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45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569FD9CD" w14:textId="5C3DFDEC" w:rsidR="006C3ED8" w:rsidRPr="0078539A" w:rsidRDefault="006B66BD" w:rsidP="006B66BD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eastAsia="cs-CZ"/>
              </w:rPr>
            </w:pPr>
            <w:r w:rsidRPr="006B66BD">
              <w:rPr>
                <w:rFonts w:ascii="Arial" w:hAnsi="Arial" w:cs="Arial"/>
                <w:b/>
                <w:bCs/>
                <w:i/>
                <w:iCs/>
                <w:color w:val="000000"/>
                <w:shd w:val="clear" w:color="auto" w:fill="FFFF00"/>
                <w:lang w:eastAsia="cs-CZ"/>
              </w:rPr>
              <w:t>……</w:t>
            </w:r>
            <w:r w:rsidRPr="006B66BD">
              <w:rPr>
                <w:rFonts w:ascii="Arial" w:hAnsi="Arial" w:cs="Arial"/>
                <w:b/>
                <w:bCs/>
                <w:i/>
                <w:iCs/>
                <w:color w:val="000000"/>
                <w:highlight w:val="yellow"/>
                <w:shd w:val="clear" w:color="auto" w:fill="FFFF00"/>
                <w:lang w:eastAsia="cs-CZ"/>
              </w:rPr>
              <w:t>…</w:t>
            </w:r>
            <w:r w:rsidRPr="006B66BD">
              <w:rPr>
                <w:rFonts w:ascii="Arial" w:hAnsi="Arial" w:cs="Arial"/>
                <w:b/>
                <w:bCs/>
                <w:i/>
                <w:iCs/>
                <w:color w:val="000000"/>
                <w:highlight w:val="yellow"/>
                <w:lang w:eastAsia="cs-CZ"/>
              </w:rPr>
              <w:t>…</w:t>
            </w:r>
          </w:p>
        </w:tc>
      </w:tr>
    </w:tbl>
    <w:p w14:paraId="0E49D4E4" w14:textId="77777777" w:rsidR="003314CE" w:rsidRDefault="003314CE"/>
    <w:p w14:paraId="57F5C055" w14:textId="77777777" w:rsidR="003314CE" w:rsidRDefault="003314CE"/>
    <w:p w14:paraId="7E6BA283" w14:textId="77777777" w:rsidR="003314CE" w:rsidRDefault="003314CE"/>
    <w:p w14:paraId="7CAB3813" w14:textId="77777777" w:rsidR="00DF6075" w:rsidRDefault="00DF6075"/>
    <w:p w14:paraId="5949132A" w14:textId="77777777" w:rsidR="00DF6075" w:rsidRDefault="00DF6075" w:rsidP="000A0828">
      <w:pPr>
        <w:jc w:val="center"/>
        <w:rPr>
          <w:b/>
          <w:bCs/>
          <w:sz w:val="28"/>
          <w:szCs w:val="28"/>
        </w:rPr>
      </w:pPr>
    </w:p>
    <w:p w14:paraId="4374F0B9" w14:textId="77777777" w:rsidR="00BD1B94" w:rsidRDefault="00BD1B94" w:rsidP="000A0828">
      <w:pPr>
        <w:jc w:val="center"/>
        <w:rPr>
          <w:b/>
          <w:bCs/>
          <w:sz w:val="28"/>
          <w:szCs w:val="28"/>
        </w:rPr>
      </w:pPr>
    </w:p>
    <w:sectPr w:rsidR="00BD1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052C"/>
    <w:multiLevelType w:val="hybridMultilevel"/>
    <w:tmpl w:val="49584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50E21"/>
    <w:multiLevelType w:val="multilevel"/>
    <w:tmpl w:val="F94C6EC2"/>
    <w:lvl w:ilvl="0">
      <w:start w:val="1"/>
      <w:numFmt w:val="decimal"/>
      <w:lvlText w:val="%1."/>
      <w:lvlJc w:val="left"/>
      <w:pPr>
        <w:ind w:left="-349" w:hanging="360"/>
      </w:pPr>
      <w:rPr>
        <w:rFonts w:hint="default"/>
        <w:b/>
        <w:bCs/>
        <w:i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1" w:hanging="1800"/>
      </w:pPr>
      <w:rPr>
        <w:rFonts w:hint="default"/>
      </w:rPr>
    </w:lvl>
  </w:abstractNum>
  <w:abstractNum w:abstractNumId="2" w15:restartNumberingAfterBreak="0">
    <w:nsid w:val="33E211CE"/>
    <w:multiLevelType w:val="hybridMultilevel"/>
    <w:tmpl w:val="52005350"/>
    <w:lvl w:ilvl="0" w:tplc="CF58E29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41760C2F"/>
    <w:multiLevelType w:val="hybridMultilevel"/>
    <w:tmpl w:val="5314805C"/>
    <w:lvl w:ilvl="0" w:tplc="FD122FBE">
      <w:numFmt w:val="bullet"/>
      <w:lvlText w:val="-"/>
      <w:lvlJc w:val="left"/>
      <w:pPr>
        <w:ind w:left="-34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839CA"/>
    <w:multiLevelType w:val="hybridMultilevel"/>
    <w:tmpl w:val="70D62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4016A"/>
    <w:multiLevelType w:val="hybridMultilevel"/>
    <w:tmpl w:val="05AE5BDE"/>
    <w:lvl w:ilvl="0" w:tplc="FD122FBE">
      <w:numFmt w:val="bullet"/>
      <w:lvlText w:val="-"/>
      <w:lvlJc w:val="left"/>
      <w:pPr>
        <w:ind w:left="-34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79660D8F"/>
    <w:multiLevelType w:val="hybridMultilevel"/>
    <w:tmpl w:val="52005350"/>
    <w:lvl w:ilvl="0" w:tplc="CF58E29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4CE"/>
    <w:rsid w:val="000409B7"/>
    <w:rsid w:val="00042547"/>
    <w:rsid w:val="0005384C"/>
    <w:rsid w:val="000A0828"/>
    <w:rsid w:val="000B07F2"/>
    <w:rsid w:val="000B6D6B"/>
    <w:rsid w:val="000C3CCE"/>
    <w:rsid w:val="00144108"/>
    <w:rsid w:val="001D3449"/>
    <w:rsid w:val="0025211E"/>
    <w:rsid w:val="00311404"/>
    <w:rsid w:val="003314CE"/>
    <w:rsid w:val="00374678"/>
    <w:rsid w:val="003D24FC"/>
    <w:rsid w:val="003F630E"/>
    <w:rsid w:val="004030BC"/>
    <w:rsid w:val="0048069C"/>
    <w:rsid w:val="004D22F5"/>
    <w:rsid w:val="00612EF4"/>
    <w:rsid w:val="00623187"/>
    <w:rsid w:val="0069616F"/>
    <w:rsid w:val="006B66BD"/>
    <w:rsid w:val="006C3ED8"/>
    <w:rsid w:val="006F234D"/>
    <w:rsid w:val="00704229"/>
    <w:rsid w:val="007D25AA"/>
    <w:rsid w:val="007D75CA"/>
    <w:rsid w:val="00820AE8"/>
    <w:rsid w:val="00894AD6"/>
    <w:rsid w:val="009B691C"/>
    <w:rsid w:val="00A114BA"/>
    <w:rsid w:val="00A3302C"/>
    <w:rsid w:val="00A577C5"/>
    <w:rsid w:val="00B6356C"/>
    <w:rsid w:val="00BD108E"/>
    <w:rsid w:val="00BD1B94"/>
    <w:rsid w:val="00C00140"/>
    <w:rsid w:val="00D9231A"/>
    <w:rsid w:val="00DA40CE"/>
    <w:rsid w:val="00DF6075"/>
    <w:rsid w:val="00E1042F"/>
    <w:rsid w:val="00EA35D8"/>
    <w:rsid w:val="00EB721E"/>
    <w:rsid w:val="00F51E1E"/>
    <w:rsid w:val="00F84B4C"/>
    <w:rsid w:val="00F8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35C8"/>
  <w15:chartTrackingRefBased/>
  <w15:docId w15:val="{0B2E0C27-4719-47B7-9A9C-F9C87BD2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4C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3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Matoušů</dc:creator>
  <cp:keywords/>
  <dc:description/>
  <cp:lastModifiedBy>Pavlína Tůmová</cp:lastModifiedBy>
  <cp:revision>15</cp:revision>
  <dcterms:created xsi:type="dcterms:W3CDTF">2023-05-30T07:32:00Z</dcterms:created>
  <dcterms:modified xsi:type="dcterms:W3CDTF">2023-06-15T11:46:00Z</dcterms:modified>
</cp:coreProperties>
</file>